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8B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" w:bidi="ar"/>
        </w:rPr>
      </w:pPr>
      <w:r>
        <w:rPr>
          <w:rFonts w:hint="eastAsia" w:ascii="宋体" w:hAnsi="宋体" w:eastAsia="宋体" w:cs="宋体"/>
          <w:kern w:val="2"/>
          <w:sz w:val="36"/>
          <w:szCs w:val="36"/>
          <w:highlight w:val="none"/>
          <w:lang w:val="en-US" w:eastAsia="zh" w:bidi="ar"/>
        </w:rPr>
        <w:t>更正公告</w:t>
      </w:r>
    </w:p>
    <w:p w14:paraId="796F95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</w:pPr>
    </w:p>
    <w:p w14:paraId="0D0A95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更正事项：采购文件</w:t>
      </w:r>
    </w:p>
    <w:p w14:paraId="747AF5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更正内容：</w:t>
      </w:r>
    </w:p>
    <w:tbl>
      <w:tblPr>
        <w:tblStyle w:val="7"/>
        <w:tblW w:w="50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876"/>
        <w:gridCol w:w="5749"/>
        <w:gridCol w:w="5717"/>
      </w:tblGrid>
      <w:tr w14:paraId="2A91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F6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2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更正项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C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更正前内容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42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更正后内容</w:t>
            </w:r>
          </w:p>
        </w:tc>
      </w:tr>
      <w:tr w14:paraId="210A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6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2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第五章评标方法与评标标准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-技术参数响应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6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技术参数响应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分值（10分）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A2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技术参数响应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分值（6分）</w:t>
            </w:r>
          </w:p>
        </w:tc>
      </w:tr>
      <w:tr w14:paraId="7B41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9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0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第五章评标方法与评标标准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-技术参数响应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（1）综合美术教室（检测报告）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2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（1）综合美术教室（检测报告）：投标人提供素描工具、版画工具通过CMA认证的第三方检测机构出具的检测报告，检验结果符合JY 0001-2003《 教学仪器设备产品一般质量要求》检验标准，提供检测报告原件扫描件。每提供一个得0.5分，最高1分。不提供不得分。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1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删除</w:t>
            </w:r>
          </w:p>
        </w:tc>
      </w:tr>
      <w:tr w14:paraId="5CAC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F4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F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第五章评标方法与评标标准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-技术参数响应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（3）兔外形标本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1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（3）兔外形标本：具有CMA认证的第三方检测机构出具的的可分解芳香胺染料、铜、六价铬、锑、镉、钴、镍、铅、汞等有害物质含量的检测报告，检验结果符合：HJ 507-2009 《环境标志产品技术要求皮革和合成革》检验标准要求的原件扫描件。符合上述要求的得2分，不提供或不满足要求不得分。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9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删除</w:t>
            </w:r>
          </w:p>
        </w:tc>
      </w:tr>
      <w:tr w14:paraId="7D8B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C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6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第五章评标方法与评标标准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-技术参数响应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（5）小学劳技室（检测报告）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8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（5）小学劳技室（检测报告）：投标人提供小型种植工具、缝纫工具通过CMA认证的第三方检测机构出具的检测报告，检验结果符合JY 0001-2003《教学仪器设备产品一般质量要求》检验标准，提供检测报告原件扫描件。每提供一个得0.5分，最高1分。不提供不得分。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1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删除</w:t>
            </w:r>
          </w:p>
        </w:tc>
      </w:tr>
      <w:tr w14:paraId="7FE9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1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9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第五章评标方法与评标标准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服务方案（暗标）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E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服务方案（暗标）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28分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C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服务方案（暗标）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32分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</w:tr>
      <w:tr w14:paraId="62CD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B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A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第五章评标方法与评标标准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服务方案（暗标）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 w:bidi="ar"/>
              </w:rPr>
              <w:t>-项目售后服务及培训方案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4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3、项目售后服务及培训方案（10分）：</w:t>
            </w:r>
          </w:p>
          <w:p w14:paraId="178CA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（1）售后服务方案（5分）</w:t>
            </w:r>
          </w:p>
          <w:p w14:paraId="2212D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（2）培训方案（5分）</w:t>
            </w:r>
          </w:p>
          <w:p w14:paraId="073E6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投标人针对上述内容进行阐述，要求阐述内容完整合理、可行性强。上述内容每一项需全面完善、描述详细、切实可行有效，每有一项内容进行了阐述且符合实际要求，内容全面可行的得10分；内容安排相对完善、基本可行、较为符合实际情况的得5分；内容空泛，有待完善且针对性一般的，得2分；未进行阐述或存在逻辑错误、前后矛盾或存在违反现行相关规范的，该条不得分。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1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3、项目售后服务及培训方案（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分）：</w:t>
            </w:r>
          </w:p>
          <w:p w14:paraId="65F1F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（1）售后服务方案（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分）</w:t>
            </w:r>
          </w:p>
          <w:p w14:paraId="3300C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（2）培训方案（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分）</w:t>
            </w:r>
          </w:p>
          <w:p w14:paraId="678BA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投标人针对上述内容进行阐述，要求阐述内容完整合理、可行性强。上述内容每一项需全面完善、描述详细、切实可行有效，每有一项内容进行了阐述且符合实际要求，内容全面可行的得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分；内容安排相对完善、基本可行、较为符合实际情况的得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分；内容空泛，有待完善且针对性一般的，得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分；未进行阐述或存在逻辑错误、前后矛盾或存在违反现行相关规范的，该条不得分。</w:t>
            </w:r>
          </w:p>
        </w:tc>
      </w:tr>
      <w:tr w14:paraId="2F0A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62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0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"/>
              </w:rPr>
              <w:t>提交投标文件截止时间、开标时间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0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"/>
                <w:sz w:val="20"/>
                <w:szCs w:val="20"/>
                <w:highlight w:val="none"/>
                <w:lang w:val="en-US" w:eastAsia="zh-CN"/>
              </w:rPr>
              <w:t>2026年5月18日13：30</w:t>
            </w:r>
          </w:p>
        </w:tc>
        <w:tc>
          <w:tcPr>
            <w:tcW w:w="1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0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"/>
                <w:sz w:val="20"/>
                <w:szCs w:val="20"/>
                <w:highlight w:val="none"/>
                <w:lang w:val="en-US" w:eastAsia="zh-CN"/>
              </w:rPr>
              <w:t>2026年6月2日13：30</w:t>
            </w:r>
          </w:p>
        </w:tc>
      </w:tr>
    </w:tbl>
    <w:p w14:paraId="2D22A85E">
      <w:pPr>
        <w:jc w:val="right"/>
        <w:rPr>
          <w:rFonts w:hint="default" w:ascii="仿宋_GB2312" w:hAnsi="Calibri" w:eastAsia="仿宋_GB2312" w:cs="仿宋_GB2312"/>
          <w:kern w:val="2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0"/>
          <w:szCs w:val="30"/>
          <w:highlight w:val="none"/>
          <w:lang w:val="en-US" w:eastAsia="zh-CN" w:bidi="ar"/>
        </w:rPr>
        <w:t>无锡市新吴区人民政府旺庄街道办事处</w:t>
      </w:r>
    </w:p>
    <w:p w14:paraId="5D598274">
      <w:pPr>
        <w:jc w:val="right"/>
        <w:rPr>
          <w:highlight w:val="none"/>
        </w:rPr>
      </w:pPr>
      <w:r>
        <w:rPr>
          <w:rFonts w:hint="eastAsia" w:ascii="仿宋_GB2312" w:eastAsia="仿宋_GB2312" w:cs="仿宋_GB2312"/>
          <w:kern w:val="2"/>
          <w:sz w:val="30"/>
          <w:szCs w:val="30"/>
          <w:highlight w:val="none"/>
          <w:lang w:val="en-US" w:eastAsia="zh-CN" w:bidi="ar"/>
        </w:rPr>
        <w:t>2026</w:t>
      </w:r>
      <w:r>
        <w:rPr>
          <w:rFonts w:hint="default" w:ascii="仿宋_GB2312" w:hAnsi="Calibri" w:eastAsia="仿宋_GB2312" w:cs="仿宋_GB2312"/>
          <w:kern w:val="2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2"/>
          <w:sz w:val="30"/>
          <w:szCs w:val="30"/>
          <w:highlight w:val="none"/>
          <w:lang w:val="en-US" w:eastAsia="zh-CN" w:bidi="ar"/>
        </w:rPr>
        <w:t>5</w:t>
      </w:r>
      <w:r>
        <w:rPr>
          <w:rFonts w:hint="default" w:ascii="仿宋_GB2312" w:hAnsi="Calibri" w:eastAsia="仿宋_GB2312" w:cs="仿宋_GB2312"/>
          <w:kern w:val="2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2"/>
          <w:sz w:val="30"/>
          <w:szCs w:val="30"/>
          <w:highlight w:val="none"/>
          <w:lang w:val="en-US" w:eastAsia="zh-CN" w:bidi="ar"/>
        </w:rPr>
        <w:t>14</w:t>
      </w:r>
      <w:bookmarkStart w:id="0" w:name="_GoBack"/>
      <w:bookmarkEnd w:id="0"/>
      <w:r>
        <w:rPr>
          <w:rFonts w:hint="default" w:ascii="仿宋_GB2312" w:hAnsi="Calibri" w:eastAsia="仿宋_GB2312" w:cs="仿宋_GB2312"/>
          <w:kern w:val="2"/>
          <w:sz w:val="30"/>
          <w:szCs w:val="30"/>
          <w:highlight w:val="none"/>
          <w:lang w:val="en-US" w:eastAsia="zh-CN" w:bidi="ar"/>
        </w:rPr>
        <w:t>日</w:t>
      </w:r>
    </w:p>
    <w:p w14:paraId="2A48B50F">
      <w:pPr>
        <w:rPr>
          <w:highlight w:val="none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8158F"/>
    <w:rsid w:val="00BB7C75"/>
    <w:rsid w:val="01772905"/>
    <w:rsid w:val="03005B5A"/>
    <w:rsid w:val="03DC0C4C"/>
    <w:rsid w:val="04CD6126"/>
    <w:rsid w:val="05022325"/>
    <w:rsid w:val="05D83744"/>
    <w:rsid w:val="06BE590E"/>
    <w:rsid w:val="08411F3B"/>
    <w:rsid w:val="0A472E3F"/>
    <w:rsid w:val="0AA75329"/>
    <w:rsid w:val="0BA650B0"/>
    <w:rsid w:val="0C346722"/>
    <w:rsid w:val="10725EA8"/>
    <w:rsid w:val="10866C19"/>
    <w:rsid w:val="11304C68"/>
    <w:rsid w:val="11A439A9"/>
    <w:rsid w:val="12C02EFB"/>
    <w:rsid w:val="139F5FA0"/>
    <w:rsid w:val="14E353AD"/>
    <w:rsid w:val="150266B2"/>
    <w:rsid w:val="15913757"/>
    <w:rsid w:val="19D80577"/>
    <w:rsid w:val="1A001474"/>
    <w:rsid w:val="1D044D3A"/>
    <w:rsid w:val="1F8D0609"/>
    <w:rsid w:val="217F0425"/>
    <w:rsid w:val="24FF68A9"/>
    <w:rsid w:val="27075144"/>
    <w:rsid w:val="29F76A49"/>
    <w:rsid w:val="2C795C7F"/>
    <w:rsid w:val="2DA96FE8"/>
    <w:rsid w:val="2E35730D"/>
    <w:rsid w:val="2FF344B8"/>
    <w:rsid w:val="33603EFC"/>
    <w:rsid w:val="33833DA5"/>
    <w:rsid w:val="33880219"/>
    <w:rsid w:val="35B77F3C"/>
    <w:rsid w:val="36981915"/>
    <w:rsid w:val="37635659"/>
    <w:rsid w:val="3B1034C7"/>
    <w:rsid w:val="3B742984"/>
    <w:rsid w:val="3C3E6BD4"/>
    <w:rsid w:val="3F6F78D3"/>
    <w:rsid w:val="400874CB"/>
    <w:rsid w:val="41EE0B83"/>
    <w:rsid w:val="41F52311"/>
    <w:rsid w:val="439671DC"/>
    <w:rsid w:val="44611FDD"/>
    <w:rsid w:val="45252F0E"/>
    <w:rsid w:val="457C68CF"/>
    <w:rsid w:val="474E6020"/>
    <w:rsid w:val="4898158F"/>
    <w:rsid w:val="48E21918"/>
    <w:rsid w:val="4B0435C5"/>
    <w:rsid w:val="4B2F3167"/>
    <w:rsid w:val="4B83098E"/>
    <w:rsid w:val="4C6360CA"/>
    <w:rsid w:val="4CD51490"/>
    <w:rsid w:val="4D550108"/>
    <w:rsid w:val="4E15223C"/>
    <w:rsid w:val="4E156014"/>
    <w:rsid w:val="500F7CC1"/>
    <w:rsid w:val="5186251C"/>
    <w:rsid w:val="533743A3"/>
    <w:rsid w:val="56EB73E7"/>
    <w:rsid w:val="57891E2B"/>
    <w:rsid w:val="59C56616"/>
    <w:rsid w:val="5A4D1864"/>
    <w:rsid w:val="5ACF2987"/>
    <w:rsid w:val="5C05719D"/>
    <w:rsid w:val="5C2B17B0"/>
    <w:rsid w:val="5DB64611"/>
    <w:rsid w:val="61892855"/>
    <w:rsid w:val="61A46918"/>
    <w:rsid w:val="65AB19EB"/>
    <w:rsid w:val="66174736"/>
    <w:rsid w:val="66DD7824"/>
    <w:rsid w:val="671D539B"/>
    <w:rsid w:val="67835E58"/>
    <w:rsid w:val="68B24209"/>
    <w:rsid w:val="6943605A"/>
    <w:rsid w:val="69DD7064"/>
    <w:rsid w:val="6A9C7953"/>
    <w:rsid w:val="6F045092"/>
    <w:rsid w:val="6F1352D6"/>
    <w:rsid w:val="71237A52"/>
    <w:rsid w:val="72E3529E"/>
    <w:rsid w:val="794F6676"/>
    <w:rsid w:val="79906F2B"/>
    <w:rsid w:val="7A7A5E63"/>
    <w:rsid w:val="7CD97977"/>
    <w:rsid w:val="7EB45827"/>
    <w:rsid w:val="7EB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index 4"/>
    <w:basedOn w:val="1"/>
    <w:next w:val="1"/>
    <w:qFormat/>
    <w:uiPriority w:val="99"/>
    <w:pPr>
      <w:ind w:left="6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0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12923</Words>
  <Characters>14512</Characters>
  <Lines>0</Lines>
  <Paragraphs>0</Paragraphs>
  <TotalTime>0</TotalTime>
  <ScaleCrop>false</ScaleCrop>
  <LinksUpToDate>false</LinksUpToDate>
  <CharactersWithSpaces>15444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2025-08-19T22:05:00Z</dcterms:created>
  <dc:creator>倪倩</dc:creator>
  <cp:lastModifiedBy>倪倩</cp:lastModifiedBy>
  <dcterms:modified xsi:type="dcterms:W3CDTF">2026-05-14T06:14:26Z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0B63B9B05FF049BA97C35FA7CD00092C_11</vt:lpwstr>
  </property>
  <property fmtid="{D5CDD505-2E9C-101B-9397-08002B2CF9AE}" pid="4" name="KSOTemplateDocerSaveRecord">
    <vt:lpwstr>eyJoZGlkIjoiMjQ5NmJkNDY1MzVjODc2ZWMzYjEwODY5N2M1ZjZhMjMiLCJ1c2VySWQiOiI4Mzg2MDUxNTEifQ==</vt:lpwstr>
  </property>
</Properties>
</file>